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El mejor regalo de la temporada: Cuidado personal y bienestar </w:t>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CIUDAD DE MÉXICO. 19 de diciembre de 2023.- La Navidad llegó, y con ella la búsqueda del regalo perfecto. En esta temporada especial, es importante elegir un obsequio que vaya más allá de las expectativas tradicionales y que genere un verdadero cambio en la rutina personal y de cuidado personal del destinatario del regalo.</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Desde la perspectiva de P&amp;G, cuyas marcas forman parte del día a día del 99% de los hogares en México, los productos de las categorías de Belleza y Cuidado Personal son ideales para alcanzar el objetivo anterior. No es casualidad que esa sea la tercera categoría más demandada por los consumidores del país, de acuerdo con datos de la </w:t>
      </w:r>
      <w:hyperlink r:id="rId7">
        <w:r w:rsidDel="00000000" w:rsidR="00000000" w:rsidRPr="00000000">
          <w:rPr>
            <w:color w:val="1155cc"/>
            <w:u w:val="single"/>
            <w:rtl w:val="0"/>
          </w:rPr>
          <w:t xml:space="preserve">Asociación Mexicana de Ventas Online (AMVO)</w:t>
        </w:r>
      </w:hyperlink>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Por eso, la compañía que desde hace 75 años fabrica productos orientados a impactar positivamente en la vida de las personas, comparte una selección de productos para quienes están buscando “el regalo perfecto” para celebrar en estas fiestas y que marque la diferencia en el estilo de vida de quien lo recibe:</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sz w:val="28"/>
          <w:szCs w:val="28"/>
        </w:rPr>
      </w:pPr>
      <w:r w:rsidDel="00000000" w:rsidR="00000000" w:rsidRPr="00000000">
        <w:rPr>
          <w:sz w:val="28"/>
          <w:szCs w:val="28"/>
          <w:rtl w:val="0"/>
        </w:rPr>
        <w:t xml:space="preserve">1. Para ella, un cabello nutrido e hidratado</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En estas vacaciones, es momento de relajarse y enfocarse en nuestro bienestar. </w:t>
      </w:r>
      <w:hyperlink r:id="rId8">
        <w:r w:rsidDel="00000000" w:rsidR="00000000" w:rsidRPr="00000000">
          <w:rPr>
            <w:color w:val="1155cc"/>
            <w:u w:val="single"/>
            <w:rtl w:val="0"/>
          </w:rPr>
          <w:t xml:space="preserve">Estudios</w:t>
        </w:r>
      </w:hyperlink>
      <w:r w:rsidDel="00000000" w:rsidR="00000000" w:rsidRPr="00000000">
        <w:rPr>
          <w:rtl w:val="0"/>
        </w:rPr>
        <w:t xml:space="preserve"> señalan que los problemas de cabello maltratado o pérdida del mismo, afectan entre el 28% y el 30% de la población femenina del país. Por eso, un tratamiento reparador y relajante en mascarilla, es un regalo ideal tanto para quienes tienen este problema como para aquellas usuarias que buscan prevenirlo y lucir un cabello espectacular.</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Las Mascarillas Pantene son tratamientos multivitamínicos inspirados en los multibeneficios de los óleos junto al poder de la Pro-Vitamina B5 y que incorporan una tecnología para identificar las áreas dañadas, lo que proporciona reparación intensa, para quienes tienen el cabello dañado y/o que ha sido teñido frecuentemente; nutrición profunda para quienes tienen cabello seco; e hidratación, para cabello quebradizo pero graso en las raíces. Ideales para proteger el cabello en cualquier temporada del año, otorgando resultados de salón y una experiencia similar a la de un spa.</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sz w:val="28"/>
          <w:szCs w:val="28"/>
        </w:rPr>
      </w:pPr>
      <w:r w:rsidDel="00000000" w:rsidR="00000000" w:rsidRPr="00000000">
        <w:rPr>
          <w:sz w:val="28"/>
          <w:szCs w:val="28"/>
          <w:rtl w:val="0"/>
        </w:rPr>
        <w:t xml:space="preserve">2. Para él, una barba perfecta</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Cada día cobra mayor relevancia para los hombres el cuidado personal y los productos para ello. Esta no es una tendencia nueva; datos oficiales de la Cámara Nacional de la Industria de Productos Cosméticos </w:t>
      </w:r>
      <w:hyperlink r:id="rId9">
        <w:r w:rsidDel="00000000" w:rsidR="00000000" w:rsidRPr="00000000">
          <w:rPr>
            <w:color w:val="1155cc"/>
            <w:u w:val="single"/>
            <w:rtl w:val="0"/>
          </w:rPr>
          <w:t xml:space="preserve">(Canipec)</w:t>
        </w:r>
      </w:hyperlink>
      <w:r w:rsidDel="00000000" w:rsidR="00000000" w:rsidRPr="00000000">
        <w:rPr>
          <w:rtl w:val="0"/>
        </w:rPr>
        <w:t xml:space="preserve"> indican que desde hace algunos años el consumo de productos de cuidado personal masculino se incrementa hasta 8% anual.</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P&amp;G cuenta con uno de los favoritos para regalar esta navidad. La nueva línea King C. Gillette, integrada por productos para el cuidado de la barba que cubren desde la limpieza y el perfilado hasta la suavidad, el estilizado, rasurado y cuidado diario, se ha convertido en una de las mejores opciones en esta temporada. Esta gama de artículos cuenta con un shampoo para barba que brinda una sensación refrescante; un gel de afeitar transparente para mayor precisión y menos irritación debido a los ingredientes que emplea como el aloe vera, té blanco y aceite de argán; una máquina de afeitar clásica; un engrosador para brindar mayor volumen; un aceite que suaviza e hidrata sin dejar una sensación grasosa y un bálsamo con aromas cítricos, de jengibre, madera y menta para resaltar la masculinidad moderna.</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sz w:val="28"/>
          <w:szCs w:val="28"/>
        </w:rPr>
      </w:pPr>
      <w:r w:rsidDel="00000000" w:rsidR="00000000" w:rsidRPr="00000000">
        <w:rPr>
          <w:sz w:val="28"/>
          <w:szCs w:val="28"/>
          <w:rtl w:val="0"/>
        </w:rPr>
        <w:t xml:space="preserve">3.  Relájate y disfruta de un Spa en casa</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¿Quieres transformar tus minutos en la ducha en un relajante spa? Vick VapoShower es la respuesta. Coloca una pastilla en el piso de la regadera, y al entrar en contacto con el agua caliente se liberará un refrescante aroma a mentol, eucalipto y alcanfor. Vick VapoShower de P&amp;G, es una gran opción para brindarte una experiencia relajante donde los vapores se mezclan con el aroma, convirtiendo una ducha convencional en un spa.</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sz w:val="28"/>
          <w:szCs w:val="28"/>
        </w:rPr>
      </w:pPr>
      <w:r w:rsidDel="00000000" w:rsidR="00000000" w:rsidRPr="00000000">
        <w:rPr>
          <w:sz w:val="28"/>
          <w:szCs w:val="28"/>
          <w:rtl w:val="0"/>
        </w:rPr>
        <w:t xml:space="preserve">4. Todos merecen una gran sonrisa: la IA puede ofrecerla</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La higiene bucal no es la misma ahora que la Inteligencia Artificial (IA) forma parte de ella. P&amp;G diseñó un cepillo de dientes eléctrico Oral-B iO, cuyo cabezal redondo cuenta con sensores de presión inteligente conectados a una aplicación móvil que guía al usuario hacia una limpieza más completa y sana para lograr una salud y una sonrisa envidiable.</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Este producto forma parte de una tendencia, ya que la Inteligencia Artificial tiene cada vez una mayor injerencia en los procesos del cuidado personal y de la salud. El</w:t>
      </w:r>
      <w:hyperlink r:id="rId10">
        <w:r w:rsidDel="00000000" w:rsidR="00000000" w:rsidRPr="00000000">
          <w:rPr>
            <w:color w:val="1155cc"/>
            <w:u w:val="single"/>
            <w:rtl w:val="0"/>
          </w:rPr>
          <w:t xml:space="preserve"> Banco de Desarrollo de América Latina y el Caribe</w:t>
        </w:r>
      </w:hyperlink>
      <w:r w:rsidDel="00000000" w:rsidR="00000000" w:rsidRPr="00000000">
        <w:rPr>
          <w:rtl w:val="0"/>
        </w:rPr>
        <w:t xml:space="preserve"> estima que para 2025 las inversiones de IA en este sector alcanzarán los 36,000 millones de dólares.</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t xml:space="preserve">Este cepillo evita que el usuario ejerza un exceso de presión que pueda afectar a las encías. El sensor de presión inteligente advierte cuando hay sobrepresión, con una luz roja que cambia a verde cuando la presión aplicada es la óptima. El otro beneficio es la limpieza completa de la boca, ya que en ocasiones los usuarios suelen enfocarse solo en zonas determinadas. La app visualiza tridimensionalmente todas las áreas internas de la boca, para así cubrir el 100% del área de cepillado sin dejar zonas faltantes.</w:t>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La salud, el cuidado personal y desde luego la belleza, forman parte de los deseos navideños de los mexicanos este y todos los años. Tus regalos pueden hacer que esos deseos se vuelvan una realidad. Esta Navidad hay que optar por ese detalle que cause un impacto positivo en el cuidado diario y que tiene, cada día, una mayor relevancia en el día a día de las personas. Encuentra cualquiera de estos productos en tiendas físicas o en línea. </w:t>
      </w:r>
    </w:p>
    <w:sectPr>
      <w:headerReference r:id="rId11" w:type="default"/>
      <w:headerReference r:id="rId12" w:type="first"/>
      <w:headerReference r:id="rId1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align>right</wp:align>
              </wp:positionH>
              <wp:positionV relativeFrom="page">
                <wp:align>top</wp:align>
              </wp:positionV>
              <wp:extent cx="453390" cy="453390"/>
              <wp:effectExtent b="0" l="0" r="0" t="0"/>
              <wp:wrapNone/>
              <wp:docPr descr="Business Use" id="3" name=""/>
              <a:graphic>
                <a:graphicData uri="http://schemas.microsoft.com/office/word/2010/wordprocessingShape">
                  <wps:wsp>
                    <wps:cNvSpPr/>
                    <wps:cNvPr id="4" name="Shape 4"/>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Business Use</w:t>
                          </w:r>
                        </w:p>
                      </w:txbxContent>
                    </wps:txbx>
                    <wps:bodyPr anchorCtr="0" anchor="t" bIns="0" lIns="0" spcFirstLastPara="1" rIns="25400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right</wp:align>
              </wp:positionH>
              <wp:positionV relativeFrom="page">
                <wp:align>top</wp:align>
              </wp:positionV>
              <wp:extent cx="453390" cy="453390"/>
              <wp:effectExtent b="0" l="0" r="0" t="0"/>
              <wp:wrapNone/>
              <wp:docPr descr="Business Use" id="3" name="image4.png"/>
              <a:graphic>
                <a:graphicData uri="http://schemas.openxmlformats.org/drawingml/2006/picture">
                  <pic:pic>
                    <pic:nvPicPr>
                      <pic:cNvPr descr="Business Use" id="0" name="image4.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781050" cy="695325"/>
          <wp:effectExtent b="0" l="0" r="0" t="0"/>
          <wp:wrapSquare wrapText="bothSides" distB="0" distT="0" distL="114300" distR="114300"/>
          <wp:docPr descr="Logo de P&amp;G: la historia y el significado de logotipo, la marca y el  simbolo. | png, vector" id="4" name="image1.png"/>
          <a:graphic>
            <a:graphicData uri="http://schemas.openxmlformats.org/drawingml/2006/picture">
              <pic:pic>
                <pic:nvPicPr>
                  <pic:cNvPr descr="Logo de P&amp;G: la historia y el significado de logotipo, la marca y el  simbolo. | png, vector" id="0" name="image1.png"/>
                  <pic:cNvPicPr preferRelativeResize="0"/>
                </pic:nvPicPr>
                <pic:blipFill>
                  <a:blip r:embed="rId2"/>
                  <a:srcRect b="0" l="18604" r="17787" t="0"/>
                  <a:stretch>
                    <a:fillRect/>
                  </a:stretch>
                </pic:blipFill>
                <pic:spPr>
                  <a:xfrm>
                    <a:off x="0" y="0"/>
                    <a:ext cx="781050" cy="6953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align>right</wp:align>
              </wp:positionH>
              <wp:positionV relativeFrom="page">
                <wp:align>top</wp:align>
              </wp:positionV>
              <wp:extent cx="453390" cy="453390"/>
              <wp:effectExtent b="0" l="0" r="0" t="0"/>
              <wp:wrapNone/>
              <wp:docPr descr="Business Use" id="2"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Business Use</w:t>
                          </w:r>
                        </w:p>
                      </w:txbxContent>
                    </wps:txbx>
                    <wps:bodyPr anchorCtr="0" anchor="t" bIns="0" lIns="0" spcFirstLastPara="1" rIns="25400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right</wp:align>
              </wp:positionH>
              <wp:positionV relativeFrom="page">
                <wp:align>top</wp:align>
              </wp:positionV>
              <wp:extent cx="453390" cy="453390"/>
              <wp:effectExtent b="0" l="0" r="0" t="0"/>
              <wp:wrapNone/>
              <wp:docPr descr="Business Use" id="2" name="image3.png"/>
              <a:graphic>
                <a:graphicData uri="http://schemas.openxmlformats.org/drawingml/2006/picture">
                  <pic:pic>
                    <pic:nvPicPr>
                      <pic:cNvPr descr="Business Use" id="0" name="image3.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mc:AlternateContent>
        <mc:Choice Requires="wpg">
          <w:drawing>
            <wp:anchor allowOverlap="1" behindDoc="0" distB="0" distT="0" distL="0" distR="0" hidden="0" layoutInCell="1" locked="0" relativeHeight="0" simplePos="0">
              <wp:simplePos x="0" y="0"/>
              <wp:positionH relativeFrom="page">
                <wp:align>right</wp:align>
              </wp:positionH>
              <wp:positionV relativeFrom="page">
                <wp:align>top</wp:align>
              </wp:positionV>
              <wp:extent cx="453390" cy="453390"/>
              <wp:effectExtent b="0" l="0" r="0" t="0"/>
              <wp:wrapNone/>
              <wp:docPr descr="Business Use" id="1"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Business Use</w:t>
                          </w:r>
                        </w:p>
                      </w:txbxContent>
                    </wps:txbx>
                    <wps:bodyPr anchorCtr="0" anchor="t" bIns="0" lIns="0" spcFirstLastPara="1" rIns="254000" wrap="square" tIns="190500">
                      <a:noAutofit/>
                    </wps:bodyPr>
                  </wps:wsp>
                </a:graphicData>
              </a:graphic>
            </wp:anchor>
          </w:drawing>
        </mc:Choice>
        <mc:Fallback>
          <w:drawing>
            <wp:anchor allowOverlap="1" behindDoc="0" distB="0" distT="0" distL="0" distR="0" hidden="0" layoutInCell="1" locked="0" relativeHeight="0" simplePos="0">
              <wp:simplePos x="0" y="0"/>
              <wp:positionH relativeFrom="page">
                <wp:align>right</wp:align>
              </wp:positionH>
              <wp:positionV relativeFrom="page">
                <wp:align>top</wp:align>
              </wp:positionV>
              <wp:extent cx="453390" cy="453390"/>
              <wp:effectExtent b="0" l="0" r="0" t="0"/>
              <wp:wrapNone/>
              <wp:docPr descr="Business Use" id="1" name="image2.png"/>
              <a:graphic>
                <a:graphicData uri="http://schemas.openxmlformats.org/drawingml/2006/picture">
                  <pic:pic>
                    <pic:nvPicPr>
                      <pic:cNvPr descr="Business Use" id="0" name="image2.png"/>
                      <pic:cNvPicPr preferRelativeResize="0"/>
                    </pic:nvPicPr>
                    <pic:blipFill>
                      <a:blip r:embed="rId1"/>
                      <a:srcRect/>
                      <a:stretch>
                        <a:fillRect/>
                      </a:stretch>
                    </pic:blipFill>
                    <pic:spPr>
                      <a:xfrm>
                        <a:off x="0" y="0"/>
                        <a:ext cx="453390" cy="45339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www.caf.com/es/conocimiento/visiones/2021/09/como-puede-la-inteligencia-artificial-mejorar-la-salud-de-los-latinoamericanos/"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b.mx/profeco/documentos/articulos-de-cuidado-personal-para-hombres?state=publishe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mvo.org.mx/estudios/expectativas-de-compra-el-buen-fin-2023/" TargetMode="External"/><Relationship Id="rId8" Type="http://schemas.openxmlformats.org/officeDocument/2006/relationships/hyperlink" Target="https://unidadmedicaserrano.com/alopecias/alopecias-tipos-hombres-mujeres/#:~:text=En%20el%20caso%20de%20las,una%20situaci%C3%B3n%20angustiosa%20y%20traum%C3%A1t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dWkw9uqOV8Ws8mcoAOlpRe6ahg==">CgMxLjA4AHIhMTk1ZFR2S3lGVFpDUG5uQ3BWUGtCdEhwNEVKdi00d1Ux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MSIP_Label_a518e53f-798e-43aa-978d-c3fda1f3a682_SetDate">
    <vt:lpwstr>2023-12-18T15:45:09Z</vt:lpwstr>
  </property>
  <property fmtid="{D5CDD505-2E9C-101B-9397-08002B2CF9AE}" pid="3" name="MSIP_Label_a518e53f-798e-43aa-978d-c3fda1f3a682_SiteId">
    <vt:lpwstr>3596192b-fdf5-4e2c-a6fa-acb706c963d8</vt:lpwstr>
  </property>
  <property fmtid="{D5CDD505-2E9C-101B-9397-08002B2CF9AE}" pid="4" name="ClassificationContentMarkingHeaderFontProps">
    <vt:lpwstr>#000000,10,Calibri</vt:lpwstr>
  </property>
  <property fmtid="{D5CDD505-2E9C-101B-9397-08002B2CF9AE}" pid="5" name="ClassificationContentMarkingHeaderText">
    <vt:lpwstr>Business Use</vt:lpwstr>
  </property>
  <property fmtid="{D5CDD505-2E9C-101B-9397-08002B2CF9AE}" pid="6" name="MSIP_Label_a518e53f-798e-43aa-978d-c3fda1f3a682_Name">
    <vt:lpwstr>PG - Internal Use</vt:lpwstr>
  </property>
  <property fmtid="{D5CDD505-2E9C-101B-9397-08002B2CF9AE}" pid="7" name="MSIP_Label_a518e53f-798e-43aa-978d-c3fda1f3a682_ActionId">
    <vt:lpwstr>c1b1ef00-ee2b-4228-9035-efd48c941436</vt:lpwstr>
  </property>
  <property fmtid="{D5CDD505-2E9C-101B-9397-08002B2CF9AE}" pid="8" name="MSIP_Label_a518e53f-798e-43aa-978d-c3fda1f3a682_ContentBits">
    <vt:lpwstr>1</vt:lpwstr>
  </property>
  <property fmtid="{D5CDD505-2E9C-101B-9397-08002B2CF9AE}" pid="9" name="MSIP_Label_a518e53f-798e-43aa-978d-c3fda1f3a682_Enabled">
    <vt:lpwstr>true</vt:lpwstr>
  </property>
  <property fmtid="{D5CDD505-2E9C-101B-9397-08002B2CF9AE}" pid="10" name="MSIP_Label_a518e53f-798e-43aa-978d-c3fda1f3a682_Method">
    <vt:lpwstr>Privileged</vt:lpwstr>
  </property>
  <property fmtid="{D5CDD505-2E9C-101B-9397-08002B2CF9AE}" pid="11" name="ClassificationContentMarkingHeaderShapeIds">
    <vt:lpwstr>2,3,4</vt:lpwstr>
  </property>
</Properties>
</file>